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114" w:rsidRPr="00D35930" w:rsidRDefault="00F56114" w:rsidP="00F561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35930">
        <w:rPr>
          <w:rFonts w:ascii="Arial" w:hAnsi="Arial" w:cs="Arial"/>
          <w:b/>
          <w:bCs/>
          <w:sz w:val="20"/>
          <w:szCs w:val="20"/>
        </w:rPr>
        <w:t>IX. Критерии доступности и качества медицинской помощи</w:t>
      </w:r>
    </w:p>
    <w:p w:rsidR="00F56114" w:rsidRPr="00D35930" w:rsidRDefault="00F56114" w:rsidP="00F56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6114" w:rsidRPr="00D35930" w:rsidRDefault="00F56114" w:rsidP="00F56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35930">
        <w:rPr>
          <w:rFonts w:ascii="Arial" w:hAnsi="Arial" w:cs="Arial"/>
          <w:sz w:val="20"/>
          <w:szCs w:val="20"/>
        </w:rPr>
        <w:t>Критериями доступности медицинской помощи являются:</w:t>
      </w:r>
    </w:p>
    <w:p w:rsidR="00F56114" w:rsidRPr="00D35930" w:rsidRDefault="00F56114" w:rsidP="00F56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35930">
        <w:rPr>
          <w:rFonts w:ascii="Arial" w:hAnsi="Arial" w:cs="Arial"/>
          <w:sz w:val="20"/>
          <w:szCs w:val="20"/>
        </w:rPr>
        <w:t>удовлетворенность населения доступностью медицинской помощи - 72%, в том числе городского - 74% и сельского населения - 71% (процентов числа опрошенных);</w:t>
      </w:r>
    </w:p>
    <w:p w:rsidR="00F56114" w:rsidRPr="00D35930" w:rsidRDefault="00F56114" w:rsidP="00F56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35930">
        <w:rPr>
          <w:rFonts w:ascii="Arial" w:hAnsi="Arial" w:cs="Arial"/>
          <w:sz w:val="20"/>
          <w:szCs w:val="20"/>
        </w:rPr>
        <w:t>доля расходов на оказание медицинской помощи в условиях дневных стационаров в общих расходах на территориальную программу - 8,6%;</w:t>
      </w:r>
    </w:p>
    <w:p w:rsidR="00F56114" w:rsidRPr="00D35930" w:rsidRDefault="00F56114" w:rsidP="00F56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35930">
        <w:rPr>
          <w:rFonts w:ascii="Arial" w:hAnsi="Arial" w:cs="Arial"/>
          <w:sz w:val="20"/>
          <w:szCs w:val="20"/>
        </w:rPr>
        <w:t>доля расходов на оказание медицинской помощи в амбулаторных условиях в неотложной форме в общих расходах на территориальную программу - 2,2%;</w:t>
      </w:r>
    </w:p>
    <w:p w:rsidR="00F56114" w:rsidRPr="00D35930" w:rsidRDefault="00F56114" w:rsidP="00F56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35930">
        <w:rPr>
          <w:rFonts w:ascii="Arial" w:hAnsi="Arial" w:cs="Arial"/>
          <w:sz w:val="20"/>
          <w:szCs w:val="20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страхования, - 2,0%;</w:t>
      </w:r>
    </w:p>
    <w:p w:rsidR="00F56114" w:rsidRPr="00D35930" w:rsidRDefault="00F56114" w:rsidP="00F56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35930">
        <w:rPr>
          <w:rFonts w:ascii="Arial" w:hAnsi="Arial" w:cs="Arial"/>
          <w:sz w:val="20"/>
          <w:szCs w:val="20"/>
        </w:rP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- 5%;</w:t>
      </w:r>
    </w:p>
    <w:p w:rsidR="00F56114" w:rsidRPr="00D35930" w:rsidRDefault="00F56114" w:rsidP="00F56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35930">
        <w:rPr>
          <w:rFonts w:ascii="Arial" w:hAnsi="Arial" w:cs="Arial"/>
          <w:sz w:val="20"/>
          <w:szCs w:val="20"/>
        </w:rP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жительства, - 20;</w:t>
      </w:r>
    </w:p>
    <w:p w:rsidR="00F56114" w:rsidRPr="00D35930" w:rsidRDefault="00F56114" w:rsidP="00F56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35930">
        <w:rPr>
          <w:rFonts w:ascii="Arial" w:hAnsi="Arial" w:cs="Arial"/>
          <w:sz w:val="20"/>
          <w:szCs w:val="20"/>
        </w:rPr>
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соглашения, - 20.</w:t>
      </w:r>
    </w:p>
    <w:p w:rsidR="00F56114" w:rsidRPr="00D35930" w:rsidRDefault="00F56114" w:rsidP="00F56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35930">
        <w:rPr>
          <w:rFonts w:ascii="Arial" w:hAnsi="Arial" w:cs="Arial"/>
          <w:sz w:val="20"/>
          <w:szCs w:val="20"/>
        </w:rPr>
        <w:t>Критериями качества оказания медицинской помощи являются:</w:t>
      </w:r>
    </w:p>
    <w:p w:rsidR="00F56114" w:rsidRPr="00D35930" w:rsidRDefault="00F56114" w:rsidP="00F56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35930">
        <w:rPr>
          <w:rFonts w:ascii="Arial" w:hAnsi="Arial" w:cs="Arial"/>
          <w:sz w:val="20"/>
          <w:szCs w:val="20"/>
        </w:rP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- 12,3%;</w:t>
      </w:r>
    </w:p>
    <w:p w:rsidR="00F56114" w:rsidRPr="00D35930" w:rsidRDefault="00F56114" w:rsidP="00F56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35930">
        <w:rPr>
          <w:rFonts w:ascii="Arial" w:hAnsi="Arial" w:cs="Arial"/>
          <w:sz w:val="20"/>
          <w:szCs w:val="20"/>
        </w:rPr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- 7,6%;</w:t>
      </w:r>
    </w:p>
    <w:p w:rsidR="00F56114" w:rsidRPr="00D35930" w:rsidRDefault="00F56114" w:rsidP="00F56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35930">
        <w:rPr>
          <w:rFonts w:ascii="Arial" w:hAnsi="Arial" w:cs="Arial"/>
          <w:sz w:val="20"/>
          <w:szCs w:val="20"/>
        </w:rP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- 17,8%;</w:t>
      </w:r>
    </w:p>
    <w:p w:rsidR="00F56114" w:rsidRPr="00D35930" w:rsidRDefault="00F56114" w:rsidP="00F56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35930">
        <w:rPr>
          <w:rFonts w:ascii="Arial" w:hAnsi="Arial" w:cs="Arial"/>
          <w:sz w:val="20"/>
          <w:szCs w:val="20"/>
        </w:rP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- 100%;</w:t>
      </w:r>
    </w:p>
    <w:p w:rsidR="00F56114" w:rsidRPr="00D35930" w:rsidRDefault="00F56114" w:rsidP="00F56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35930">
        <w:rPr>
          <w:rFonts w:ascii="Arial" w:hAnsi="Arial" w:cs="Arial"/>
          <w:sz w:val="20"/>
          <w:szCs w:val="20"/>
        </w:rPr>
        <w:t xml:space="preserve"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 - 44,1%; доля пациентов с острым инфарктом миокарда, которым проведено </w:t>
      </w:r>
      <w:proofErr w:type="spellStart"/>
      <w:r w:rsidRPr="00D35930">
        <w:rPr>
          <w:rFonts w:ascii="Arial" w:hAnsi="Arial" w:cs="Arial"/>
          <w:sz w:val="20"/>
          <w:szCs w:val="20"/>
        </w:rPr>
        <w:t>стентирование</w:t>
      </w:r>
      <w:proofErr w:type="spellEnd"/>
      <w:r w:rsidRPr="00D35930">
        <w:rPr>
          <w:rFonts w:ascii="Arial" w:hAnsi="Arial" w:cs="Arial"/>
          <w:sz w:val="20"/>
          <w:szCs w:val="20"/>
        </w:rPr>
        <w:t xml:space="preserve"> коронарных артерий, в общем количестве пациентов с острым инфарктом миокарда, имеющих показания к его проведению, - 49%;</w:t>
      </w:r>
    </w:p>
    <w:p w:rsidR="00F56114" w:rsidRPr="00D35930" w:rsidRDefault="00F56114" w:rsidP="00F56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35930">
        <w:rPr>
          <w:rFonts w:ascii="Arial" w:hAnsi="Arial" w:cs="Arial"/>
          <w:sz w:val="20"/>
          <w:szCs w:val="20"/>
        </w:rPr>
        <w:t xml:space="preserve">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 w:rsidRPr="00D35930">
        <w:rPr>
          <w:rFonts w:ascii="Arial" w:hAnsi="Arial" w:cs="Arial"/>
          <w:sz w:val="20"/>
          <w:szCs w:val="20"/>
        </w:rPr>
        <w:t>тромболизис</w:t>
      </w:r>
      <w:proofErr w:type="spellEnd"/>
      <w:r w:rsidRPr="00D35930">
        <w:rPr>
          <w:rFonts w:ascii="Arial" w:hAnsi="Arial" w:cs="Arial"/>
          <w:sz w:val="20"/>
          <w:szCs w:val="20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помощи, - 5,3%;</w:t>
      </w:r>
    </w:p>
    <w:p w:rsidR="00F56114" w:rsidRPr="00D35930" w:rsidRDefault="00F56114" w:rsidP="00F56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35930">
        <w:rPr>
          <w:rFonts w:ascii="Arial" w:hAnsi="Arial" w:cs="Arial"/>
          <w:sz w:val="20"/>
          <w:szCs w:val="20"/>
        </w:rPr>
        <w:t xml:space="preserve">доля пациентов с острым инфарктом миокарда, которым проведена </w:t>
      </w:r>
      <w:proofErr w:type="spellStart"/>
      <w:r w:rsidRPr="00D35930">
        <w:rPr>
          <w:rFonts w:ascii="Arial" w:hAnsi="Arial" w:cs="Arial"/>
          <w:sz w:val="20"/>
          <w:szCs w:val="20"/>
        </w:rPr>
        <w:t>тромболитическая</w:t>
      </w:r>
      <w:proofErr w:type="spellEnd"/>
      <w:r w:rsidRPr="00D35930">
        <w:rPr>
          <w:rFonts w:ascii="Arial" w:hAnsi="Arial" w:cs="Arial"/>
          <w:sz w:val="20"/>
          <w:szCs w:val="20"/>
        </w:rPr>
        <w:t xml:space="preserve"> терапия, в общем количестве пациентов с острым инфарктом миокарда, имеющих показания к ее проведению, - 26%;</w:t>
      </w:r>
    </w:p>
    <w:p w:rsidR="00F56114" w:rsidRPr="00D35930" w:rsidRDefault="00F56114" w:rsidP="00F56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35930">
        <w:rPr>
          <w:rFonts w:ascii="Arial" w:hAnsi="Arial" w:cs="Arial"/>
          <w:sz w:val="20"/>
          <w:szCs w:val="20"/>
        </w:rPr>
        <w:lastRenderedPageBreak/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болезнями, - 29,1%;</w:t>
      </w:r>
    </w:p>
    <w:p w:rsidR="00F56114" w:rsidRPr="00D35930" w:rsidRDefault="00F56114" w:rsidP="00F56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35930">
        <w:rPr>
          <w:rFonts w:ascii="Arial" w:hAnsi="Arial" w:cs="Arial"/>
          <w:sz w:val="20"/>
          <w:szCs w:val="20"/>
        </w:rPr>
        <w:t xml:space="preserve">доля пациентов с острым ишемическим инсультом, которым проведена </w:t>
      </w:r>
      <w:proofErr w:type="spellStart"/>
      <w:r w:rsidRPr="00D35930">
        <w:rPr>
          <w:rFonts w:ascii="Arial" w:hAnsi="Arial" w:cs="Arial"/>
          <w:sz w:val="20"/>
          <w:szCs w:val="20"/>
        </w:rPr>
        <w:t>тромболитическая</w:t>
      </w:r>
      <w:proofErr w:type="spellEnd"/>
      <w:r w:rsidRPr="00D35930">
        <w:rPr>
          <w:rFonts w:ascii="Arial" w:hAnsi="Arial" w:cs="Arial"/>
          <w:sz w:val="20"/>
          <w:szCs w:val="20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заболевания, - 15,9%;</w:t>
      </w:r>
    </w:p>
    <w:p w:rsidR="00F56114" w:rsidRPr="00D35930" w:rsidRDefault="00F56114" w:rsidP="00F56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35930">
        <w:rPr>
          <w:rFonts w:ascii="Arial" w:hAnsi="Arial" w:cs="Arial"/>
          <w:sz w:val="20"/>
          <w:szCs w:val="20"/>
        </w:rPr>
        <w:t xml:space="preserve">доля пациентов с острым ишемическим инсультом, которым проведена </w:t>
      </w:r>
      <w:proofErr w:type="spellStart"/>
      <w:r w:rsidRPr="00D35930">
        <w:rPr>
          <w:rFonts w:ascii="Arial" w:hAnsi="Arial" w:cs="Arial"/>
          <w:sz w:val="20"/>
          <w:szCs w:val="20"/>
        </w:rPr>
        <w:t>тромболитическая</w:t>
      </w:r>
      <w:proofErr w:type="spellEnd"/>
      <w:r w:rsidRPr="00D35930">
        <w:rPr>
          <w:rFonts w:ascii="Arial" w:hAnsi="Arial" w:cs="Arial"/>
          <w:sz w:val="20"/>
          <w:szCs w:val="20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центры, - 6%;</w:t>
      </w:r>
    </w:p>
    <w:p w:rsidR="00F56114" w:rsidRPr="00D35930" w:rsidRDefault="00F56114" w:rsidP="00F56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35930">
        <w:rPr>
          <w:rFonts w:ascii="Arial" w:hAnsi="Arial" w:cs="Arial"/>
          <w:sz w:val="20"/>
          <w:szCs w:val="20"/>
        </w:rP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помощи, - 100%;</w:t>
      </w:r>
    </w:p>
    <w:p w:rsidR="00F56114" w:rsidRPr="00D35930" w:rsidRDefault="00F56114" w:rsidP="00F56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35930">
        <w:rPr>
          <w:rFonts w:ascii="Arial" w:hAnsi="Arial" w:cs="Arial"/>
          <w:sz w:val="20"/>
          <w:szCs w:val="20"/>
        </w:rP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программы, - 120.</w:t>
      </w:r>
    </w:p>
    <w:p w:rsidR="00F56114" w:rsidRPr="00D35930" w:rsidRDefault="00F56114" w:rsidP="00F56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35930">
        <w:rPr>
          <w:rFonts w:ascii="Arial" w:hAnsi="Arial" w:cs="Arial"/>
          <w:sz w:val="20"/>
          <w:szCs w:val="20"/>
        </w:rPr>
        <w:t>Целевые значения критериев доступности и качества медицинской помощи на соответствующий год не могут отличаться от значений показателей и/или результатов, установленных в региональных проектах национальных проектов "Здравоохранение" и "Демография".</w:t>
      </w:r>
    </w:p>
    <w:p w:rsidR="00F56114" w:rsidRPr="00D35930" w:rsidRDefault="00F56114" w:rsidP="00F56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35930">
        <w:rPr>
          <w:rFonts w:ascii="Arial" w:hAnsi="Arial" w:cs="Arial"/>
          <w:sz w:val="20"/>
          <w:szCs w:val="20"/>
        </w:rPr>
        <w:t>Кроме того,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F56114" w:rsidRPr="00D35930" w:rsidRDefault="00F56114" w:rsidP="00F56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56114" w:rsidRPr="00D35930" w:rsidRDefault="00F56114" w:rsidP="00F56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75953" w:rsidRDefault="00D75953">
      <w:bookmarkStart w:id="0" w:name="_GoBack"/>
      <w:bookmarkEnd w:id="0"/>
    </w:p>
    <w:sectPr w:rsidR="00D75953" w:rsidSect="00A85B15">
      <w:headerReference w:type="default" r:id="rId6"/>
      <w:pgSz w:w="11906" w:h="16838"/>
      <w:pgMar w:top="14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D1E" w:rsidRDefault="009D2D1E">
      <w:pPr>
        <w:spacing w:after="0" w:line="240" w:lineRule="auto"/>
      </w:pPr>
      <w:r>
        <w:separator/>
      </w:r>
    </w:p>
  </w:endnote>
  <w:endnote w:type="continuationSeparator" w:id="0">
    <w:p w:rsidR="009D2D1E" w:rsidRDefault="009D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D1E" w:rsidRDefault="009D2D1E">
      <w:pPr>
        <w:spacing w:after="0" w:line="240" w:lineRule="auto"/>
      </w:pPr>
      <w:r>
        <w:separator/>
      </w:r>
    </w:p>
  </w:footnote>
  <w:footnote w:type="continuationSeparator" w:id="0">
    <w:p w:rsidR="009D2D1E" w:rsidRDefault="009D2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3C7" w:rsidRDefault="00BE01A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D03C7" w:rsidRDefault="009D2D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A3"/>
    <w:rsid w:val="0090075A"/>
    <w:rsid w:val="009D2D1E"/>
    <w:rsid w:val="00B24AF9"/>
    <w:rsid w:val="00BE01A3"/>
    <w:rsid w:val="00D75953"/>
    <w:rsid w:val="00F5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972E5-E6F8-4B63-8546-29068368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1A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E01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2021-02-24T07:07:00Z</dcterms:created>
  <dcterms:modified xsi:type="dcterms:W3CDTF">2021-02-24T07:07:00Z</dcterms:modified>
</cp:coreProperties>
</file>